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9EF" w:rsidRPr="00337066" w:rsidRDefault="008F0A0A" w:rsidP="00630027">
      <w:pPr>
        <w:pStyle w:val="a4"/>
        <w:spacing w:line="360" w:lineRule="auto"/>
        <w:jc w:val="center"/>
        <w:rPr>
          <w:rFonts w:eastAsiaTheme="minorEastAsia"/>
          <w:b/>
          <w:color w:val="2E74B5" w:themeColor="accent1" w:themeShade="BF"/>
          <w:kern w:val="24"/>
          <w:sz w:val="36"/>
          <w:szCs w:val="22"/>
          <w:lang w:val="uk-UA"/>
        </w:rPr>
      </w:pPr>
      <w:r>
        <w:rPr>
          <w:rFonts w:eastAsiaTheme="minorEastAsia"/>
          <w:b/>
          <w:noProof/>
          <w:color w:val="2E74B5" w:themeColor="accent1" w:themeShade="BF"/>
          <w:kern w:val="24"/>
          <w:sz w:val="36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0</wp:posOffset>
            </wp:positionV>
            <wp:extent cx="2447191" cy="14947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7PTE67_PTE_YoungLearners_ATC_labels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191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b/>
          <w:noProof/>
          <w:color w:val="2E74B5" w:themeColor="accent1" w:themeShade="BF"/>
          <w:kern w:val="24"/>
          <w:sz w:val="36"/>
          <w:szCs w:val="22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3693795</wp:posOffset>
            </wp:positionH>
            <wp:positionV relativeFrom="paragraph">
              <wp:posOffset>0</wp:posOffset>
            </wp:positionV>
            <wp:extent cx="2448891" cy="1494790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7PTE67_PTE_General_ATC_labels_FA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891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C95">
        <w:rPr>
          <w:rFonts w:eastAsiaTheme="minorEastAsia"/>
          <w:b/>
          <w:color w:val="2E74B5" w:themeColor="accent1" w:themeShade="BF"/>
          <w:kern w:val="24"/>
          <w:sz w:val="36"/>
          <w:szCs w:val="22"/>
        </w:rPr>
        <w:t xml:space="preserve">          </w:t>
      </w:r>
      <w:r w:rsidR="00337066">
        <w:rPr>
          <w:rFonts w:eastAsiaTheme="minorEastAsia"/>
          <w:b/>
          <w:color w:val="2E74B5" w:themeColor="accent1" w:themeShade="BF"/>
          <w:kern w:val="24"/>
          <w:sz w:val="36"/>
          <w:szCs w:val="22"/>
          <w:lang w:val="uk-UA"/>
        </w:rPr>
        <w:t xml:space="preserve">              </w:t>
      </w:r>
    </w:p>
    <w:p w:rsidR="000019EF" w:rsidRDefault="000019EF" w:rsidP="00630027">
      <w:pPr>
        <w:pStyle w:val="a4"/>
        <w:spacing w:line="360" w:lineRule="auto"/>
        <w:jc w:val="center"/>
        <w:rPr>
          <w:rFonts w:eastAsiaTheme="minorEastAsia"/>
          <w:b/>
          <w:color w:val="2E74B5" w:themeColor="accent1" w:themeShade="BF"/>
          <w:kern w:val="24"/>
          <w:sz w:val="36"/>
          <w:szCs w:val="22"/>
        </w:rPr>
      </w:pPr>
    </w:p>
    <w:p w:rsidR="000019EF" w:rsidRDefault="000019EF" w:rsidP="00630027">
      <w:pPr>
        <w:pStyle w:val="a4"/>
        <w:spacing w:line="360" w:lineRule="auto"/>
        <w:jc w:val="center"/>
        <w:rPr>
          <w:rFonts w:eastAsiaTheme="minorEastAsia"/>
          <w:b/>
          <w:color w:val="2E74B5" w:themeColor="accent1" w:themeShade="BF"/>
          <w:kern w:val="24"/>
          <w:sz w:val="36"/>
          <w:szCs w:val="22"/>
        </w:rPr>
      </w:pPr>
    </w:p>
    <w:p w:rsidR="000019EF" w:rsidRDefault="000019EF" w:rsidP="000019EF">
      <w:pPr>
        <w:pStyle w:val="a4"/>
        <w:spacing w:line="360" w:lineRule="auto"/>
        <w:jc w:val="center"/>
        <w:rPr>
          <w:rFonts w:eastAsiaTheme="minorEastAsia"/>
          <w:b/>
          <w:color w:val="2E74B5" w:themeColor="accent1" w:themeShade="BF"/>
          <w:kern w:val="24"/>
          <w:sz w:val="44"/>
          <w:szCs w:val="22"/>
        </w:rPr>
      </w:pPr>
    </w:p>
    <w:p w:rsidR="00337061" w:rsidRPr="000019EF" w:rsidRDefault="00337061" w:rsidP="000019EF">
      <w:pPr>
        <w:pStyle w:val="a4"/>
        <w:spacing w:line="360" w:lineRule="auto"/>
        <w:jc w:val="center"/>
        <w:rPr>
          <w:rFonts w:eastAsiaTheme="minorEastAsia"/>
          <w:b/>
          <w:color w:val="2E74B5" w:themeColor="accent1" w:themeShade="BF"/>
          <w:kern w:val="24"/>
          <w:sz w:val="36"/>
          <w:szCs w:val="22"/>
        </w:rPr>
      </w:pPr>
      <w:r w:rsidRPr="009F0F93">
        <w:rPr>
          <w:rFonts w:eastAsiaTheme="minorEastAsia"/>
          <w:b/>
          <w:color w:val="000000" w:themeColor="text1"/>
          <w:kern w:val="24"/>
          <w:sz w:val="28"/>
          <w:szCs w:val="22"/>
        </w:rPr>
        <w:t>CRITERIA</w:t>
      </w:r>
    </w:p>
    <w:p w:rsidR="00337061" w:rsidRPr="00317384" w:rsidRDefault="00357C19" w:rsidP="00337061">
      <w:pPr>
        <w:pStyle w:val="a4"/>
        <w:numPr>
          <w:ilvl w:val="0"/>
          <w:numId w:val="4"/>
        </w:numPr>
        <w:spacing w:line="360" w:lineRule="auto"/>
      </w:pPr>
      <w:r w:rsidRPr="00317384">
        <w:rPr>
          <w:rFonts w:eastAsiaTheme="minorEastAsia"/>
          <w:color w:val="000000" w:themeColor="text1"/>
          <w:kern w:val="24"/>
        </w:rPr>
        <w:t xml:space="preserve">MIN 25 </w:t>
      </w:r>
      <w:r w:rsidR="00337061" w:rsidRPr="00317384">
        <w:rPr>
          <w:rFonts w:eastAsiaTheme="minorEastAsia"/>
          <w:color w:val="000000" w:themeColor="text1"/>
          <w:kern w:val="24"/>
        </w:rPr>
        <w:t>CANDIDATES PER YEAR</w:t>
      </w:r>
    </w:p>
    <w:p w:rsidR="009F0F93" w:rsidRPr="00317384" w:rsidRDefault="00357C19" w:rsidP="000019EF">
      <w:pPr>
        <w:pStyle w:val="a4"/>
        <w:spacing w:after="240" w:line="360" w:lineRule="auto"/>
        <w:contextualSpacing w:val="0"/>
        <w:rPr>
          <w:rFonts w:eastAsiaTheme="minorEastAsia"/>
          <w:color w:val="000000" w:themeColor="text1"/>
          <w:kern w:val="24"/>
        </w:rPr>
      </w:pPr>
      <w:r w:rsidRPr="00317384">
        <w:rPr>
          <w:rFonts w:eastAsiaTheme="minorEastAsia"/>
          <w:color w:val="000000" w:themeColor="text1"/>
          <w:kern w:val="24"/>
        </w:rPr>
        <w:t xml:space="preserve">The PTE </w:t>
      </w:r>
      <w:r w:rsidR="00337061" w:rsidRPr="00317384">
        <w:rPr>
          <w:rFonts w:eastAsiaTheme="minorEastAsia"/>
          <w:color w:val="000000" w:themeColor="text1"/>
          <w:kern w:val="24"/>
        </w:rPr>
        <w:t>Test</w:t>
      </w:r>
      <w:r w:rsidRPr="00317384">
        <w:rPr>
          <w:rFonts w:eastAsiaTheme="minorEastAsia"/>
          <w:color w:val="000000" w:themeColor="text1"/>
          <w:kern w:val="24"/>
        </w:rPr>
        <w:t xml:space="preserve"> </w:t>
      </w:r>
      <w:r w:rsidR="00337061" w:rsidRPr="00317384">
        <w:rPr>
          <w:rFonts w:eastAsiaTheme="minorEastAsia"/>
          <w:color w:val="000000" w:themeColor="text1"/>
          <w:kern w:val="24"/>
        </w:rPr>
        <w:t>Ce</w:t>
      </w:r>
      <w:r w:rsidRPr="00317384">
        <w:rPr>
          <w:rFonts w:eastAsiaTheme="minorEastAsia"/>
          <w:color w:val="000000" w:themeColor="text1"/>
          <w:kern w:val="24"/>
        </w:rPr>
        <w:t>ntre must guarantee a minimum of</w:t>
      </w:r>
      <w:r w:rsidR="00337061" w:rsidRPr="00317384">
        <w:rPr>
          <w:rFonts w:eastAsiaTheme="minorEastAsia"/>
          <w:color w:val="000000" w:themeColor="text1"/>
          <w:kern w:val="24"/>
        </w:rPr>
        <w:t xml:space="preserve"> 25 candidates </w:t>
      </w:r>
      <w:r w:rsidRPr="00317384">
        <w:rPr>
          <w:rFonts w:eastAsiaTheme="minorEastAsia"/>
          <w:color w:val="000000" w:themeColor="text1"/>
          <w:kern w:val="24"/>
        </w:rPr>
        <w:t xml:space="preserve">per year with further increase in numbers of candidates. </w:t>
      </w:r>
    </w:p>
    <w:p w:rsidR="00337061" w:rsidRPr="00317384" w:rsidRDefault="00337061" w:rsidP="009F0F93">
      <w:pPr>
        <w:pStyle w:val="a4"/>
        <w:numPr>
          <w:ilvl w:val="0"/>
          <w:numId w:val="4"/>
        </w:numPr>
        <w:spacing w:line="360" w:lineRule="auto"/>
        <w:rPr>
          <w:rFonts w:eastAsiaTheme="minorEastAsia"/>
          <w:color w:val="000000" w:themeColor="text1"/>
          <w:kern w:val="24"/>
        </w:rPr>
      </w:pPr>
      <w:r w:rsidRPr="00317384">
        <w:rPr>
          <w:rFonts w:eastAsiaTheme="minorEastAsia"/>
          <w:color w:val="000000" w:themeColor="text1"/>
          <w:kern w:val="24"/>
        </w:rPr>
        <w:t>CANDIDATE FORECAST</w:t>
      </w:r>
    </w:p>
    <w:p w:rsidR="00337061" w:rsidRPr="00317384" w:rsidRDefault="00337061" w:rsidP="000019EF">
      <w:pPr>
        <w:pStyle w:val="a4"/>
        <w:spacing w:after="240" w:line="360" w:lineRule="auto"/>
        <w:contextualSpacing w:val="0"/>
        <w:rPr>
          <w:rFonts w:eastAsiaTheme="minorEastAsia"/>
          <w:color w:val="000000" w:themeColor="text1"/>
          <w:kern w:val="24"/>
        </w:rPr>
      </w:pPr>
      <w:r w:rsidRPr="00317384">
        <w:rPr>
          <w:rFonts w:eastAsiaTheme="minorEastAsia"/>
          <w:color w:val="000000" w:themeColor="text1"/>
          <w:kern w:val="24"/>
        </w:rPr>
        <w:t>The</w:t>
      </w:r>
      <w:r w:rsidR="009F0F93" w:rsidRPr="00317384">
        <w:rPr>
          <w:rFonts w:eastAsiaTheme="minorEastAsia"/>
          <w:color w:val="000000" w:themeColor="text1"/>
          <w:kern w:val="24"/>
        </w:rPr>
        <w:t xml:space="preserve"> PTE Test Centre must provide a</w:t>
      </w:r>
      <w:r w:rsidRPr="00317384">
        <w:rPr>
          <w:rFonts w:eastAsiaTheme="minorEastAsia"/>
          <w:color w:val="000000" w:themeColor="text1"/>
          <w:kern w:val="24"/>
        </w:rPr>
        <w:t xml:space="preserve"> forecast of candidate numbers for every PTE session</w:t>
      </w:r>
      <w:r w:rsidR="000019EF" w:rsidRPr="00317384">
        <w:rPr>
          <w:rFonts w:eastAsiaTheme="minorEastAsia"/>
          <w:color w:val="000000" w:themeColor="text1"/>
          <w:kern w:val="24"/>
        </w:rPr>
        <w:t>.</w:t>
      </w:r>
    </w:p>
    <w:p w:rsidR="00337061" w:rsidRPr="00317384" w:rsidRDefault="00337061" w:rsidP="009F0F93">
      <w:pPr>
        <w:pStyle w:val="a4"/>
        <w:numPr>
          <w:ilvl w:val="0"/>
          <w:numId w:val="4"/>
        </w:numPr>
        <w:spacing w:line="360" w:lineRule="auto"/>
        <w:rPr>
          <w:rFonts w:eastAsiaTheme="minorEastAsia"/>
          <w:color w:val="000000" w:themeColor="text1"/>
          <w:kern w:val="24"/>
        </w:rPr>
      </w:pPr>
      <w:r w:rsidRPr="00317384">
        <w:rPr>
          <w:rFonts w:eastAsiaTheme="minorEastAsia"/>
          <w:color w:val="000000" w:themeColor="text1"/>
          <w:kern w:val="24"/>
        </w:rPr>
        <w:t>LEGAL/OFFICIAL BODY</w:t>
      </w:r>
    </w:p>
    <w:p w:rsidR="00337061" w:rsidRPr="00317384" w:rsidRDefault="00337061" w:rsidP="000019EF">
      <w:pPr>
        <w:pStyle w:val="a4"/>
        <w:spacing w:after="240" w:line="360" w:lineRule="auto"/>
        <w:contextualSpacing w:val="0"/>
        <w:rPr>
          <w:rFonts w:eastAsiaTheme="minorEastAsia"/>
          <w:color w:val="000000" w:themeColor="text1"/>
          <w:kern w:val="24"/>
        </w:rPr>
      </w:pPr>
      <w:r w:rsidRPr="00317384">
        <w:rPr>
          <w:rFonts w:eastAsiaTheme="minorEastAsia"/>
          <w:color w:val="000000" w:themeColor="text1"/>
          <w:kern w:val="24"/>
        </w:rPr>
        <w:t>The PTE Test Centre mu</w:t>
      </w:r>
      <w:r w:rsidR="00DC7D59" w:rsidRPr="00317384">
        <w:rPr>
          <w:rFonts w:eastAsiaTheme="minorEastAsia"/>
          <w:color w:val="000000" w:themeColor="text1"/>
          <w:kern w:val="24"/>
        </w:rPr>
        <w:t>st be legally formulated organiz</w:t>
      </w:r>
      <w:r w:rsidRPr="00317384">
        <w:rPr>
          <w:rFonts w:eastAsiaTheme="minorEastAsia"/>
          <w:color w:val="000000" w:themeColor="text1"/>
          <w:kern w:val="24"/>
        </w:rPr>
        <w:t>ations with official status</w:t>
      </w:r>
      <w:r w:rsidR="000019EF" w:rsidRPr="00317384">
        <w:rPr>
          <w:rFonts w:eastAsiaTheme="minorEastAsia"/>
          <w:color w:val="000000" w:themeColor="text1"/>
          <w:kern w:val="24"/>
        </w:rPr>
        <w:t>.</w:t>
      </w:r>
    </w:p>
    <w:p w:rsidR="00337061" w:rsidRPr="00317384" w:rsidRDefault="00337061" w:rsidP="00337061">
      <w:pPr>
        <w:pStyle w:val="a4"/>
        <w:numPr>
          <w:ilvl w:val="0"/>
          <w:numId w:val="4"/>
        </w:numPr>
        <w:spacing w:line="360" w:lineRule="auto"/>
        <w:rPr>
          <w:rFonts w:eastAsiaTheme="minorEastAsia"/>
          <w:color w:val="000000" w:themeColor="text1"/>
          <w:kern w:val="24"/>
        </w:rPr>
      </w:pPr>
      <w:r w:rsidRPr="00317384">
        <w:rPr>
          <w:rFonts w:eastAsiaTheme="minorEastAsia"/>
          <w:color w:val="000000" w:themeColor="text1"/>
          <w:kern w:val="24"/>
        </w:rPr>
        <w:t>PREMISES</w:t>
      </w:r>
    </w:p>
    <w:p w:rsidR="00337061" w:rsidRPr="00317384" w:rsidRDefault="00337061" w:rsidP="000019EF">
      <w:pPr>
        <w:pStyle w:val="a4"/>
        <w:spacing w:after="240" w:line="360" w:lineRule="auto"/>
        <w:contextualSpacing w:val="0"/>
        <w:rPr>
          <w:rFonts w:eastAsiaTheme="minorEastAsia"/>
          <w:color w:val="000000" w:themeColor="text1"/>
          <w:kern w:val="24"/>
        </w:rPr>
      </w:pPr>
      <w:r w:rsidRPr="00317384">
        <w:rPr>
          <w:rFonts w:eastAsiaTheme="minorEastAsia"/>
          <w:color w:val="000000" w:themeColor="text1"/>
          <w:kern w:val="24"/>
        </w:rPr>
        <w:t>The PTE Test Centre must provide suitable premises for each exam session</w:t>
      </w:r>
      <w:r w:rsidR="00317384" w:rsidRPr="00317384">
        <w:rPr>
          <w:rFonts w:eastAsiaTheme="minorEastAsia"/>
          <w:color w:val="000000" w:themeColor="text1"/>
          <w:kern w:val="24"/>
        </w:rPr>
        <w:t>.</w:t>
      </w:r>
    </w:p>
    <w:p w:rsidR="00337061" w:rsidRPr="00317384" w:rsidRDefault="00337061" w:rsidP="00337061">
      <w:pPr>
        <w:pStyle w:val="a4"/>
        <w:numPr>
          <w:ilvl w:val="0"/>
          <w:numId w:val="4"/>
        </w:numPr>
        <w:spacing w:line="360" w:lineRule="auto"/>
        <w:rPr>
          <w:rFonts w:eastAsiaTheme="minorEastAsia"/>
          <w:color w:val="000000" w:themeColor="text1"/>
          <w:kern w:val="24"/>
        </w:rPr>
      </w:pPr>
      <w:r w:rsidRPr="00317384">
        <w:rPr>
          <w:rFonts w:eastAsiaTheme="minorEastAsia"/>
          <w:color w:val="000000" w:themeColor="text1"/>
          <w:kern w:val="24"/>
        </w:rPr>
        <w:t>EXAMINERS/INTERLOCUTORS/ADMINISTRATORS</w:t>
      </w:r>
    </w:p>
    <w:p w:rsidR="00337061" w:rsidRPr="00317384" w:rsidRDefault="00337061" w:rsidP="000019EF">
      <w:pPr>
        <w:pStyle w:val="a4"/>
        <w:spacing w:after="240" w:line="360" w:lineRule="auto"/>
        <w:contextualSpacing w:val="0"/>
        <w:rPr>
          <w:rFonts w:eastAsiaTheme="minorEastAsia"/>
          <w:color w:val="000000" w:themeColor="text1"/>
          <w:kern w:val="24"/>
        </w:rPr>
      </w:pPr>
      <w:r w:rsidRPr="00317384">
        <w:rPr>
          <w:rFonts w:eastAsiaTheme="minorEastAsia"/>
          <w:color w:val="000000" w:themeColor="text1"/>
          <w:kern w:val="24"/>
        </w:rPr>
        <w:t xml:space="preserve">The PTE Test Centre must provide their own examiners, interlocutors and administrators.  All such staff are required to undertake </w:t>
      </w:r>
      <w:r w:rsidR="00357C19" w:rsidRPr="00317384">
        <w:rPr>
          <w:rFonts w:eastAsiaTheme="minorEastAsia"/>
          <w:color w:val="000000" w:themeColor="text1"/>
          <w:kern w:val="24"/>
        </w:rPr>
        <w:t>special trainings</w:t>
      </w:r>
      <w:r w:rsidRPr="00317384">
        <w:rPr>
          <w:rFonts w:eastAsiaTheme="minorEastAsia"/>
          <w:color w:val="000000" w:themeColor="text1"/>
          <w:kern w:val="24"/>
        </w:rPr>
        <w:t xml:space="preserve">. </w:t>
      </w:r>
    </w:p>
    <w:p w:rsidR="00337061" w:rsidRPr="00317384" w:rsidRDefault="00337061" w:rsidP="009F0F93">
      <w:pPr>
        <w:pStyle w:val="a4"/>
        <w:numPr>
          <w:ilvl w:val="0"/>
          <w:numId w:val="4"/>
        </w:numPr>
        <w:spacing w:line="360" w:lineRule="auto"/>
        <w:rPr>
          <w:rFonts w:eastAsiaTheme="minorEastAsia"/>
          <w:color w:val="000000" w:themeColor="text1"/>
          <w:kern w:val="24"/>
        </w:rPr>
      </w:pPr>
      <w:r w:rsidRPr="00317384">
        <w:rPr>
          <w:rFonts w:eastAsiaTheme="minorEastAsia"/>
          <w:color w:val="000000" w:themeColor="text1"/>
          <w:kern w:val="24"/>
        </w:rPr>
        <w:t>PTE CANDIDATES PREPARATION COURSE</w:t>
      </w:r>
    </w:p>
    <w:p w:rsidR="00337061" w:rsidRPr="00317384" w:rsidRDefault="00337061" w:rsidP="000019EF">
      <w:pPr>
        <w:pStyle w:val="a4"/>
        <w:spacing w:after="240" w:line="360" w:lineRule="auto"/>
        <w:contextualSpacing w:val="0"/>
        <w:rPr>
          <w:rFonts w:eastAsiaTheme="minorEastAsia"/>
          <w:color w:val="000000" w:themeColor="text1"/>
          <w:kern w:val="24"/>
        </w:rPr>
      </w:pPr>
      <w:r w:rsidRPr="00317384">
        <w:rPr>
          <w:rFonts w:eastAsiaTheme="minorEastAsia"/>
          <w:color w:val="000000" w:themeColor="text1"/>
          <w:kern w:val="24"/>
        </w:rPr>
        <w:t xml:space="preserve">The PTE Test Centre is obliged to run PTE preparation courses for candidates using </w:t>
      </w:r>
      <w:r w:rsidR="00A420BE" w:rsidRPr="00317384">
        <w:rPr>
          <w:rFonts w:eastAsiaTheme="minorEastAsia"/>
          <w:color w:val="000000" w:themeColor="text1"/>
          <w:kern w:val="24"/>
        </w:rPr>
        <w:t xml:space="preserve">Pearson </w:t>
      </w:r>
      <w:r w:rsidRPr="00317384">
        <w:rPr>
          <w:rFonts w:eastAsiaTheme="minorEastAsia"/>
          <w:color w:val="000000" w:themeColor="text1"/>
          <w:kern w:val="24"/>
        </w:rPr>
        <w:t xml:space="preserve">accredited materials.  </w:t>
      </w:r>
    </w:p>
    <w:p w:rsidR="00337061" w:rsidRPr="00317384" w:rsidRDefault="00337061" w:rsidP="009F0F93">
      <w:pPr>
        <w:pStyle w:val="a4"/>
        <w:numPr>
          <w:ilvl w:val="0"/>
          <w:numId w:val="4"/>
        </w:numPr>
        <w:spacing w:line="360" w:lineRule="auto"/>
        <w:rPr>
          <w:rFonts w:eastAsiaTheme="minorEastAsia"/>
          <w:color w:val="000000" w:themeColor="text1"/>
          <w:kern w:val="24"/>
        </w:rPr>
      </w:pPr>
      <w:r w:rsidRPr="00317384">
        <w:rPr>
          <w:rFonts w:eastAsiaTheme="minorEastAsia"/>
          <w:color w:val="000000" w:themeColor="text1"/>
          <w:kern w:val="24"/>
        </w:rPr>
        <w:t>PROMOTION</w:t>
      </w:r>
    </w:p>
    <w:p w:rsidR="00337061" w:rsidRPr="00317384" w:rsidRDefault="00A3293F" w:rsidP="000019EF">
      <w:pPr>
        <w:pStyle w:val="a4"/>
        <w:spacing w:after="240" w:line="360" w:lineRule="auto"/>
        <w:contextualSpacing w:val="0"/>
        <w:rPr>
          <w:rFonts w:eastAsiaTheme="minorEastAsia"/>
          <w:color w:val="000000" w:themeColor="text1"/>
          <w:kern w:val="24"/>
        </w:rPr>
      </w:pPr>
      <w:r w:rsidRPr="00317384">
        <w:rPr>
          <w:rFonts w:eastAsiaTheme="minorEastAsia"/>
          <w:color w:val="000000" w:themeColor="text1"/>
          <w:kern w:val="24"/>
        </w:rPr>
        <w:t xml:space="preserve">The PTE Test Centre must </w:t>
      </w:r>
      <w:r w:rsidR="00337061" w:rsidRPr="00317384">
        <w:rPr>
          <w:rFonts w:eastAsiaTheme="minorEastAsia"/>
          <w:color w:val="000000" w:themeColor="text1"/>
          <w:kern w:val="24"/>
        </w:rPr>
        <w:t xml:space="preserve">promote PTE on its website, any social media channels and through printed materials. </w:t>
      </w:r>
    </w:p>
    <w:p w:rsidR="00337061" w:rsidRDefault="00337061" w:rsidP="00337061">
      <w:pPr>
        <w:pStyle w:val="a4"/>
        <w:spacing w:line="360" w:lineRule="auto"/>
        <w:rPr>
          <w:sz w:val="22"/>
          <w:szCs w:val="22"/>
        </w:rPr>
      </w:pPr>
    </w:p>
    <w:p w:rsidR="00D07570" w:rsidRDefault="00D07570" w:rsidP="003370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C19" w:rsidRDefault="00357C19" w:rsidP="003370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C19" w:rsidRDefault="00357C19" w:rsidP="003370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384" w:rsidRDefault="00317384" w:rsidP="003370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061" w:rsidRPr="00317384" w:rsidRDefault="00337061" w:rsidP="0033706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384">
        <w:rPr>
          <w:rFonts w:ascii="Times New Roman" w:hAnsi="Times New Roman" w:cs="Times New Roman"/>
          <w:b/>
          <w:sz w:val="32"/>
          <w:szCs w:val="32"/>
        </w:rPr>
        <w:t>WHAT YOU RECEIVE</w:t>
      </w:r>
    </w:p>
    <w:p w:rsidR="00337061" w:rsidRPr="00317384" w:rsidRDefault="00337061" w:rsidP="00337061">
      <w:pPr>
        <w:pStyle w:val="a4"/>
        <w:numPr>
          <w:ilvl w:val="0"/>
          <w:numId w:val="3"/>
        </w:numPr>
        <w:spacing w:line="360" w:lineRule="auto"/>
      </w:pPr>
      <w:r w:rsidRPr="00317384">
        <w:rPr>
          <w:rFonts w:eastAsiaTheme="minorEastAsia"/>
          <w:color w:val="000000" w:themeColor="text1"/>
          <w:kern w:val="24"/>
        </w:rPr>
        <w:t xml:space="preserve">BRANDED PLAQUE </w:t>
      </w:r>
    </w:p>
    <w:p w:rsidR="00337061" w:rsidRPr="00317384" w:rsidRDefault="00337061" w:rsidP="000019EF">
      <w:pPr>
        <w:pStyle w:val="a4"/>
        <w:spacing w:after="240" w:line="360" w:lineRule="auto"/>
        <w:contextualSpacing w:val="0"/>
        <w:rPr>
          <w:rFonts w:eastAsiaTheme="minorEastAsia"/>
          <w:color w:val="000000" w:themeColor="text1"/>
          <w:kern w:val="24"/>
        </w:rPr>
      </w:pPr>
      <w:r w:rsidRPr="00317384">
        <w:rPr>
          <w:rFonts w:eastAsiaTheme="minorEastAsia"/>
          <w:color w:val="000000" w:themeColor="text1"/>
          <w:kern w:val="24"/>
        </w:rPr>
        <w:t xml:space="preserve">The PTE Test Centre will receive a </w:t>
      </w:r>
      <w:r w:rsidR="00357C19" w:rsidRPr="00317384">
        <w:rPr>
          <w:rFonts w:eastAsiaTheme="minorEastAsia"/>
          <w:color w:val="000000" w:themeColor="text1"/>
          <w:kern w:val="24"/>
        </w:rPr>
        <w:t xml:space="preserve">special </w:t>
      </w:r>
      <w:r w:rsidRPr="00317384">
        <w:rPr>
          <w:rFonts w:eastAsiaTheme="minorEastAsia"/>
          <w:color w:val="000000" w:themeColor="text1"/>
          <w:kern w:val="24"/>
        </w:rPr>
        <w:t>branded plaque</w:t>
      </w:r>
      <w:r w:rsidR="00357C19" w:rsidRPr="00317384">
        <w:rPr>
          <w:rFonts w:eastAsiaTheme="minorEastAsia"/>
          <w:color w:val="000000" w:themeColor="text1"/>
          <w:kern w:val="24"/>
        </w:rPr>
        <w:t>.</w:t>
      </w:r>
    </w:p>
    <w:p w:rsidR="00337061" w:rsidRPr="00317384" w:rsidRDefault="00337061" w:rsidP="00337061">
      <w:pPr>
        <w:pStyle w:val="a4"/>
        <w:numPr>
          <w:ilvl w:val="0"/>
          <w:numId w:val="3"/>
        </w:numPr>
        <w:spacing w:line="360" w:lineRule="auto"/>
        <w:rPr>
          <w:rFonts w:eastAsiaTheme="minorEastAsia"/>
          <w:color w:val="000000" w:themeColor="text1"/>
          <w:kern w:val="24"/>
        </w:rPr>
      </w:pPr>
      <w:r w:rsidRPr="00317384">
        <w:rPr>
          <w:rFonts w:eastAsiaTheme="minorEastAsia"/>
          <w:color w:val="000000" w:themeColor="text1"/>
          <w:kern w:val="24"/>
        </w:rPr>
        <w:t>EXAMINATION CENTRE NUMBER</w:t>
      </w:r>
    </w:p>
    <w:p w:rsidR="00337061" w:rsidRPr="00317384" w:rsidRDefault="00337061" w:rsidP="000019EF">
      <w:pPr>
        <w:pStyle w:val="a4"/>
        <w:spacing w:after="240" w:line="360" w:lineRule="auto"/>
        <w:contextualSpacing w:val="0"/>
        <w:rPr>
          <w:rFonts w:eastAsiaTheme="minorEastAsia"/>
          <w:color w:val="000000" w:themeColor="text1"/>
          <w:kern w:val="24"/>
        </w:rPr>
      </w:pPr>
      <w:r w:rsidRPr="00317384">
        <w:rPr>
          <w:rFonts w:eastAsiaTheme="minorEastAsia"/>
          <w:color w:val="000000" w:themeColor="text1"/>
          <w:kern w:val="24"/>
        </w:rPr>
        <w:t xml:space="preserve">The PTE Test Centre will be </w:t>
      </w:r>
      <w:r w:rsidR="005865B8" w:rsidRPr="00317384">
        <w:rPr>
          <w:rFonts w:eastAsiaTheme="minorEastAsia"/>
          <w:color w:val="000000" w:themeColor="text1"/>
          <w:kern w:val="24"/>
        </w:rPr>
        <w:t xml:space="preserve">accredited by Pearson UK and </w:t>
      </w:r>
      <w:r w:rsidRPr="00317384">
        <w:rPr>
          <w:rFonts w:eastAsiaTheme="minorEastAsia"/>
          <w:color w:val="000000" w:themeColor="text1"/>
          <w:kern w:val="24"/>
        </w:rPr>
        <w:t>awarded the o</w:t>
      </w:r>
      <w:r w:rsidR="0079444E" w:rsidRPr="00317384">
        <w:rPr>
          <w:rFonts w:eastAsiaTheme="minorEastAsia"/>
          <w:color w:val="000000" w:themeColor="text1"/>
          <w:kern w:val="24"/>
        </w:rPr>
        <w:t xml:space="preserve">fficial test </w:t>
      </w:r>
      <w:proofErr w:type="spellStart"/>
      <w:r w:rsidR="0079444E" w:rsidRPr="00317384">
        <w:rPr>
          <w:rFonts w:eastAsiaTheme="minorEastAsia"/>
          <w:color w:val="000000" w:themeColor="text1"/>
          <w:kern w:val="24"/>
        </w:rPr>
        <w:t>centre</w:t>
      </w:r>
      <w:proofErr w:type="spellEnd"/>
      <w:r w:rsidR="0079444E" w:rsidRPr="00317384">
        <w:rPr>
          <w:rFonts w:eastAsiaTheme="minorEastAsia"/>
          <w:color w:val="000000" w:themeColor="text1"/>
          <w:kern w:val="24"/>
        </w:rPr>
        <w:t xml:space="preserve"> along with the</w:t>
      </w:r>
      <w:r w:rsidRPr="00317384">
        <w:rPr>
          <w:rFonts w:eastAsiaTheme="minorEastAsia"/>
          <w:color w:val="000000" w:themeColor="text1"/>
          <w:kern w:val="24"/>
        </w:rPr>
        <w:t xml:space="preserve"> PTE Examination C</w:t>
      </w:r>
      <w:r w:rsidR="005865B8" w:rsidRPr="00317384">
        <w:rPr>
          <w:rFonts w:eastAsiaTheme="minorEastAsia"/>
          <w:color w:val="000000" w:themeColor="text1"/>
          <w:kern w:val="24"/>
        </w:rPr>
        <w:t>entre number</w:t>
      </w:r>
      <w:proofErr w:type="gramStart"/>
      <w:r w:rsidR="005865B8" w:rsidRPr="00317384">
        <w:rPr>
          <w:rFonts w:eastAsiaTheme="minorEastAsia"/>
          <w:color w:val="000000" w:themeColor="text1"/>
          <w:kern w:val="24"/>
        </w:rPr>
        <w:t>,</w:t>
      </w:r>
      <w:r w:rsidRPr="00317384">
        <w:rPr>
          <w:rFonts w:eastAsiaTheme="minorEastAsia"/>
          <w:color w:val="000000" w:themeColor="text1"/>
          <w:kern w:val="24"/>
        </w:rPr>
        <w:t>.</w:t>
      </w:r>
      <w:proofErr w:type="gramEnd"/>
      <w:r w:rsidRPr="00317384">
        <w:rPr>
          <w:rFonts w:eastAsiaTheme="minorEastAsia"/>
          <w:color w:val="000000" w:themeColor="text1"/>
          <w:kern w:val="24"/>
        </w:rPr>
        <w:t xml:space="preserve"> </w:t>
      </w:r>
    </w:p>
    <w:p w:rsidR="00337061" w:rsidRPr="00317384" w:rsidRDefault="00337061" w:rsidP="00337061">
      <w:pPr>
        <w:pStyle w:val="a4"/>
        <w:numPr>
          <w:ilvl w:val="0"/>
          <w:numId w:val="3"/>
        </w:numPr>
        <w:spacing w:line="360" w:lineRule="auto"/>
        <w:rPr>
          <w:rFonts w:eastAsiaTheme="minorEastAsia"/>
          <w:color w:val="000000" w:themeColor="text1"/>
          <w:kern w:val="24"/>
        </w:rPr>
      </w:pPr>
      <w:r w:rsidRPr="00317384">
        <w:rPr>
          <w:rFonts w:eastAsiaTheme="minorEastAsia"/>
          <w:color w:val="000000" w:themeColor="text1"/>
          <w:kern w:val="24"/>
        </w:rPr>
        <w:t>PEARSON BRANDING</w:t>
      </w:r>
    </w:p>
    <w:p w:rsidR="00337061" w:rsidRPr="00317384" w:rsidRDefault="00337061" w:rsidP="000019EF">
      <w:pPr>
        <w:pStyle w:val="a4"/>
        <w:spacing w:after="240" w:line="360" w:lineRule="auto"/>
        <w:contextualSpacing w:val="0"/>
        <w:rPr>
          <w:rFonts w:eastAsiaTheme="minorEastAsia"/>
          <w:color w:val="000000" w:themeColor="text1"/>
          <w:kern w:val="24"/>
        </w:rPr>
      </w:pPr>
      <w:r w:rsidRPr="00317384">
        <w:rPr>
          <w:rFonts w:eastAsiaTheme="minorEastAsia"/>
          <w:color w:val="000000" w:themeColor="text1"/>
          <w:kern w:val="24"/>
        </w:rPr>
        <w:t xml:space="preserve">The PTE Test Centre </w:t>
      </w:r>
      <w:proofErr w:type="gramStart"/>
      <w:r w:rsidRPr="00317384">
        <w:rPr>
          <w:rFonts w:eastAsiaTheme="minorEastAsia"/>
          <w:color w:val="000000" w:themeColor="text1"/>
          <w:kern w:val="24"/>
        </w:rPr>
        <w:t>will be granted</w:t>
      </w:r>
      <w:proofErr w:type="gramEnd"/>
      <w:r w:rsidRPr="00317384">
        <w:rPr>
          <w:rFonts w:eastAsiaTheme="minorEastAsia"/>
          <w:color w:val="000000" w:themeColor="text1"/>
          <w:kern w:val="24"/>
        </w:rPr>
        <w:t xml:space="preserve"> the right to use </w:t>
      </w:r>
      <w:r w:rsidR="00A420BE" w:rsidRPr="00317384">
        <w:rPr>
          <w:rFonts w:eastAsiaTheme="minorEastAsia"/>
          <w:color w:val="000000" w:themeColor="text1"/>
          <w:kern w:val="24"/>
        </w:rPr>
        <w:t>Pearson branding.</w:t>
      </w:r>
    </w:p>
    <w:p w:rsidR="00337061" w:rsidRPr="00317384" w:rsidRDefault="00337061" w:rsidP="00337061">
      <w:pPr>
        <w:pStyle w:val="a4"/>
        <w:numPr>
          <w:ilvl w:val="0"/>
          <w:numId w:val="3"/>
        </w:numPr>
        <w:spacing w:line="360" w:lineRule="auto"/>
        <w:rPr>
          <w:rFonts w:eastAsiaTheme="minorEastAsia"/>
          <w:color w:val="000000" w:themeColor="text1"/>
          <w:kern w:val="24"/>
        </w:rPr>
      </w:pPr>
      <w:r w:rsidRPr="00317384">
        <w:rPr>
          <w:rFonts w:eastAsiaTheme="minorEastAsia"/>
          <w:color w:val="000000" w:themeColor="text1"/>
          <w:kern w:val="24"/>
        </w:rPr>
        <w:t>SPECIALLY DISCOUNTED EXAMINATION FEES</w:t>
      </w:r>
    </w:p>
    <w:p w:rsidR="00337061" w:rsidRPr="00317384" w:rsidRDefault="000019EF" w:rsidP="000019EF">
      <w:pPr>
        <w:pStyle w:val="a4"/>
        <w:spacing w:after="240" w:line="360" w:lineRule="auto"/>
        <w:ind w:left="709"/>
        <w:contextualSpacing w:val="0"/>
        <w:rPr>
          <w:rFonts w:eastAsiaTheme="minorEastAsia"/>
          <w:color w:val="000000" w:themeColor="text1"/>
          <w:kern w:val="24"/>
        </w:rPr>
      </w:pPr>
      <w:r w:rsidRPr="00317384">
        <w:rPr>
          <w:color w:val="FF0000"/>
        </w:rPr>
        <w:t xml:space="preserve"> </w:t>
      </w:r>
      <w:r w:rsidR="00357C19" w:rsidRPr="00317384">
        <w:rPr>
          <w:rFonts w:eastAsiaTheme="minorEastAsia"/>
          <w:color w:val="000000" w:themeColor="text1"/>
          <w:kern w:val="24"/>
        </w:rPr>
        <w:t xml:space="preserve">The PTE Test Centre will get </w:t>
      </w:r>
      <w:r w:rsidR="007F6D75" w:rsidRPr="00317384">
        <w:rPr>
          <w:rFonts w:eastAsiaTheme="minorEastAsia"/>
          <w:b/>
          <w:color w:val="000000" w:themeColor="text1"/>
          <w:kern w:val="24"/>
        </w:rPr>
        <w:t>1</w:t>
      </w:r>
      <w:r w:rsidR="007F6D75" w:rsidRPr="00317384">
        <w:rPr>
          <w:rFonts w:eastAsiaTheme="minorEastAsia"/>
          <w:b/>
          <w:color w:val="000000" w:themeColor="text1"/>
          <w:kern w:val="24"/>
          <w:lang w:val="uk-UA"/>
        </w:rPr>
        <w:t>5</w:t>
      </w:r>
      <w:r w:rsidR="000D0D13" w:rsidRPr="00317384">
        <w:rPr>
          <w:rFonts w:eastAsiaTheme="minorEastAsia"/>
          <w:b/>
          <w:color w:val="000000" w:themeColor="text1"/>
          <w:kern w:val="24"/>
        </w:rPr>
        <w:t>% discount</w:t>
      </w:r>
      <w:r w:rsidR="000D0D13" w:rsidRPr="00317384">
        <w:rPr>
          <w:rFonts w:eastAsiaTheme="minorEastAsia"/>
          <w:color w:val="000000" w:themeColor="text1"/>
          <w:kern w:val="24"/>
        </w:rPr>
        <w:t xml:space="preserve"> on PTE exams</w:t>
      </w:r>
      <w:r w:rsidR="00B40A46" w:rsidRPr="00317384">
        <w:rPr>
          <w:rFonts w:eastAsiaTheme="minorEastAsia"/>
          <w:color w:val="000000" w:themeColor="text1"/>
          <w:kern w:val="24"/>
        </w:rPr>
        <w:t xml:space="preserve"> price</w:t>
      </w:r>
      <w:r w:rsidRPr="00317384">
        <w:rPr>
          <w:rFonts w:eastAsiaTheme="minorEastAsia"/>
          <w:color w:val="000000" w:themeColor="text1"/>
          <w:kern w:val="24"/>
        </w:rPr>
        <w:t>.</w:t>
      </w:r>
    </w:p>
    <w:p w:rsidR="00735C74" w:rsidRPr="00317384" w:rsidRDefault="00735C74" w:rsidP="00735C74">
      <w:pPr>
        <w:pStyle w:val="a4"/>
        <w:numPr>
          <w:ilvl w:val="0"/>
          <w:numId w:val="3"/>
        </w:numPr>
        <w:spacing w:line="360" w:lineRule="auto"/>
        <w:rPr>
          <w:rFonts w:eastAsiaTheme="minorEastAsia"/>
          <w:color w:val="000000" w:themeColor="text1"/>
          <w:kern w:val="24"/>
        </w:rPr>
      </w:pPr>
      <w:r w:rsidRPr="00317384">
        <w:rPr>
          <w:rFonts w:eastAsiaTheme="minorEastAsia"/>
          <w:color w:val="000000" w:themeColor="text1"/>
          <w:kern w:val="24"/>
        </w:rPr>
        <w:t>SPECIAL DISCOUNTS ON  PEARSON BOOKS</w:t>
      </w:r>
    </w:p>
    <w:p w:rsidR="00735C74" w:rsidRPr="00317384" w:rsidRDefault="00735C74" w:rsidP="00735C74">
      <w:pPr>
        <w:pStyle w:val="a4"/>
        <w:spacing w:line="360" w:lineRule="auto"/>
        <w:rPr>
          <w:rFonts w:eastAsiaTheme="minorEastAsia"/>
          <w:color w:val="000000" w:themeColor="text1"/>
          <w:kern w:val="24"/>
        </w:rPr>
      </w:pPr>
      <w:r w:rsidRPr="00317384">
        <w:rPr>
          <w:rFonts w:eastAsiaTheme="minorEastAsia"/>
          <w:color w:val="000000" w:themeColor="text1"/>
          <w:kern w:val="24"/>
        </w:rPr>
        <w:t xml:space="preserve">The PTE Test Centre will get a </w:t>
      </w:r>
      <w:r w:rsidRPr="00317384">
        <w:rPr>
          <w:rFonts w:eastAsiaTheme="minorEastAsia"/>
          <w:b/>
          <w:color w:val="000000" w:themeColor="text1"/>
          <w:kern w:val="24"/>
        </w:rPr>
        <w:t>discount</w:t>
      </w:r>
      <w:r w:rsidRPr="00317384">
        <w:rPr>
          <w:rFonts w:eastAsiaTheme="minorEastAsia"/>
          <w:color w:val="000000" w:themeColor="text1"/>
          <w:kern w:val="24"/>
        </w:rPr>
        <w:t xml:space="preserve"> on exam preparation Pearson books.</w:t>
      </w:r>
    </w:p>
    <w:p w:rsidR="00357C19" w:rsidRPr="00317384" w:rsidRDefault="00357C19" w:rsidP="00735C74">
      <w:pPr>
        <w:pStyle w:val="a4"/>
        <w:spacing w:line="360" w:lineRule="auto"/>
        <w:rPr>
          <w:rFonts w:eastAsiaTheme="minorEastAsia"/>
          <w:color w:val="000000" w:themeColor="text1"/>
          <w:kern w:val="24"/>
        </w:rPr>
      </w:pPr>
    </w:p>
    <w:p w:rsidR="00337061" w:rsidRPr="00317384" w:rsidRDefault="00337061" w:rsidP="000019EF">
      <w:pPr>
        <w:pStyle w:val="a4"/>
        <w:numPr>
          <w:ilvl w:val="0"/>
          <w:numId w:val="3"/>
        </w:numPr>
        <w:spacing w:line="360" w:lineRule="auto"/>
        <w:rPr>
          <w:rFonts w:eastAsiaTheme="minorEastAsia"/>
          <w:color w:val="000000" w:themeColor="text1"/>
          <w:kern w:val="24"/>
        </w:rPr>
      </w:pPr>
      <w:r w:rsidRPr="00317384">
        <w:rPr>
          <w:rFonts w:eastAsiaTheme="minorEastAsia"/>
          <w:color w:val="000000" w:themeColor="text1"/>
          <w:kern w:val="24"/>
        </w:rPr>
        <w:t>METHODOLOGICAL SUPPORT</w:t>
      </w:r>
    </w:p>
    <w:p w:rsidR="00337061" w:rsidRPr="00317384" w:rsidRDefault="00337061" w:rsidP="000019EF">
      <w:pPr>
        <w:pStyle w:val="a4"/>
        <w:spacing w:after="240" w:line="360" w:lineRule="auto"/>
        <w:contextualSpacing w:val="0"/>
        <w:rPr>
          <w:rFonts w:eastAsiaTheme="minorEastAsia"/>
          <w:color w:val="000000" w:themeColor="text1"/>
          <w:kern w:val="24"/>
        </w:rPr>
      </w:pPr>
      <w:r w:rsidRPr="00317384">
        <w:rPr>
          <w:rFonts w:eastAsiaTheme="minorEastAsia"/>
          <w:color w:val="000000" w:themeColor="text1"/>
          <w:kern w:val="24"/>
        </w:rPr>
        <w:t xml:space="preserve">The PTE Test Centre will receive free methodological support during the first year of test </w:t>
      </w:r>
      <w:proofErr w:type="spellStart"/>
      <w:r w:rsidRPr="00317384">
        <w:rPr>
          <w:rFonts w:eastAsiaTheme="minorEastAsia"/>
          <w:color w:val="000000" w:themeColor="text1"/>
          <w:kern w:val="24"/>
        </w:rPr>
        <w:t>centre</w:t>
      </w:r>
      <w:proofErr w:type="spellEnd"/>
      <w:r w:rsidRPr="00317384">
        <w:rPr>
          <w:rFonts w:eastAsiaTheme="minorEastAsia"/>
          <w:color w:val="000000" w:themeColor="text1"/>
          <w:kern w:val="24"/>
        </w:rPr>
        <w:t xml:space="preserve"> sta</w:t>
      </w:r>
      <w:r w:rsidR="00357C19" w:rsidRPr="00317384">
        <w:rPr>
          <w:rFonts w:eastAsiaTheme="minorEastAsia"/>
          <w:color w:val="000000" w:themeColor="text1"/>
          <w:kern w:val="24"/>
        </w:rPr>
        <w:t xml:space="preserve">tus.  This support </w:t>
      </w:r>
      <w:r w:rsidR="00D07570" w:rsidRPr="00317384">
        <w:rPr>
          <w:rFonts w:eastAsiaTheme="minorEastAsia"/>
          <w:color w:val="000000" w:themeColor="text1"/>
          <w:kern w:val="24"/>
        </w:rPr>
        <w:t xml:space="preserve">includes </w:t>
      </w:r>
      <w:r w:rsidRPr="00317384">
        <w:rPr>
          <w:rFonts w:eastAsiaTheme="minorEastAsia"/>
          <w:color w:val="000000" w:themeColor="text1"/>
          <w:kern w:val="24"/>
        </w:rPr>
        <w:t>training</w:t>
      </w:r>
      <w:r w:rsidR="00F12D9F">
        <w:rPr>
          <w:rFonts w:eastAsiaTheme="minorEastAsia"/>
          <w:color w:val="000000" w:themeColor="text1"/>
          <w:kern w:val="24"/>
        </w:rPr>
        <w:t>s</w:t>
      </w:r>
      <w:bookmarkStart w:id="0" w:name="_GoBack"/>
      <w:bookmarkEnd w:id="0"/>
      <w:r w:rsidRPr="00317384">
        <w:rPr>
          <w:rFonts w:eastAsiaTheme="minorEastAsia"/>
          <w:color w:val="000000" w:themeColor="text1"/>
          <w:kern w:val="24"/>
        </w:rPr>
        <w:t xml:space="preserve"> for examiners, interloc</w:t>
      </w:r>
      <w:r w:rsidR="00D07570" w:rsidRPr="00317384">
        <w:rPr>
          <w:rFonts w:eastAsiaTheme="minorEastAsia"/>
          <w:color w:val="000000" w:themeColor="text1"/>
          <w:kern w:val="24"/>
        </w:rPr>
        <w:t xml:space="preserve">utors and </w:t>
      </w:r>
      <w:proofErr w:type="spellStart"/>
      <w:r w:rsidR="00D07570" w:rsidRPr="00317384">
        <w:rPr>
          <w:rFonts w:eastAsiaTheme="minorEastAsia"/>
          <w:color w:val="000000" w:themeColor="text1"/>
          <w:kern w:val="24"/>
        </w:rPr>
        <w:t>centre</w:t>
      </w:r>
      <w:proofErr w:type="spellEnd"/>
      <w:r w:rsidR="00D07570" w:rsidRPr="00317384">
        <w:rPr>
          <w:rFonts w:eastAsiaTheme="minorEastAsia"/>
          <w:color w:val="000000" w:themeColor="text1"/>
          <w:kern w:val="24"/>
        </w:rPr>
        <w:t xml:space="preserve"> administrators.</w:t>
      </w:r>
    </w:p>
    <w:p w:rsidR="00337061" w:rsidRPr="00317384" w:rsidRDefault="00337061" w:rsidP="00337061">
      <w:pPr>
        <w:pStyle w:val="a4"/>
        <w:numPr>
          <w:ilvl w:val="0"/>
          <w:numId w:val="1"/>
        </w:numPr>
        <w:spacing w:line="360" w:lineRule="auto"/>
        <w:rPr>
          <w:rFonts w:eastAsiaTheme="minorEastAsia"/>
          <w:color w:val="000000" w:themeColor="text1"/>
          <w:kern w:val="24"/>
        </w:rPr>
      </w:pPr>
      <w:r w:rsidRPr="00317384">
        <w:rPr>
          <w:rFonts w:eastAsiaTheme="minorEastAsia"/>
          <w:color w:val="000000" w:themeColor="text1"/>
          <w:kern w:val="24"/>
        </w:rPr>
        <w:t>CONSULTANCY</w:t>
      </w:r>
    </w:p>
    <w:p w:rsidR="00337061" w:rsidRPr="00317384" w:rsidRDefault="00337061" w:rsidP="000019EF">
      <w:pPr>
        <w:spacing w:line="360" w:lineRule="auto"/>
        <w:ind w:left="709"/>
        <w:rPr>
          <w:rFonts w:eastAsiaTheme="minorEastAsia"/>
          <w:color w:val="000000" w:themeColor="text1"/>
          <w:kern w:val="24"/>
          <w:sz w:val="24"/>
          <w:szCs w:val="24"/>
        </w:rPr>
      </w:pPr>
      <w:r w:rsidRPr="0031738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The PTE Test Centre will receive consultations and all necessary information from </w:t>
      </w:r>
      <w:proofErr w:type="spellStart"/>
      <w:r w:rsidRPr="0031738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Dinternal</w:t>
      </w:r>
      <w:proofErr w:type="spellEnd"/>
      <w:r w:rsidRPr="0031738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Education as long as it </w:t>
      </w:r>
      <w:r w:rsidR="0079444E" w:rsidRPr="0031738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holds </w:t>
      </w:r>
      <w:r w:rsidRPr="0031738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PTE exams.  </w:t>
      </w:r>
    </w:p>
    <w:p w:rsidR="00337061" w:rsidRDefault="00337061" w:rsidP="00337061">
      <w:pPr>
        <w:spacing w:line="360" w:lineRule="auto"/>
        <w:rPr>
          <w:rFonts w:eastAsiaTheme="minorEastAsia" w:hAnsi="Calibri"/>
          <w:color w:val="000000" w:themeColor="text1"/>
          <w:kern w:val="24"/>
          <w:sz w:val="40"/>
          <w:szCs w:val="40"/>
        </w:rPr>
      </w:pPr>
    </w:p>
    <w:p w:rsidR="00337061" w:rsidRDefault="00337061" w:rsidP="00337061">
      <w:pPr>
        <w:spacing w:line="360" w:lineRule="auto"/>
      </w:pPr>
    </w:p>
    <w:p w:rsidR="00337061" w:rsidRPr="00DD1608" w:rsidRDefault="00337061" w:rsidP="00630027">
      <w:pPr>
        <w:pStyle w:val="a4"/>
        <w:spacing w:line="360" w:lineRule="auto"/>
        <w:jc w:val="center"/>
        <w:rPr>
          <w:rFonts w:eastAsiaTheme="minorEastAsia"/>
          <w:b/>
          <w:color w:val="2E74B5" w:themeColor="accent1" w:themeShade="BF"/>
          <w:kern w:val="24"/>
          <w:sz w:val="22"/>
          <w:szCs w:val="22"/>
        </w:rPr>
      </w:pPr>
    </w:p>
    <w:sectPr w:rsidR="00337061" w:rsidRPr="00DD1608" w:rsidSect="000019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720" w:bottom="720" w:left="72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9EF" w:rsidRDefault="000019EF" w:rsidP="000019EF">
      <w:pPr>
        <w:spacing w:after="0" w:line="240" w:lineRule="auto"/>
      </w:pPr>
      <w:r>
        <w:separator/>
      </w:r>
    </w:p>
  </w:endnote>
  <w:endnote w:type="continuationSeparator" w:id="0">
    <w:p w:rsidR="000019EF" w:rsidRDefault="000019EF" w:rsidP="0000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9BA" w:rsidRDefault="007639B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031" w:rsidRPr="00DC7D59" w:rsidRDefault="00462031" w:rsidP="00462031">
    <w:pPr>
      <w:pStyle w:val="a4"/>
      <w:spacing w:line="360" w:lineRule="auto"/>
      <w:jc w:val="center"/>
      <w:rPr>
        <w:rFonts w:eastAsiaTheme="minorEastAsia"/>
        <w:b/>
        <w:color w:val="A6A6A6" w:themeColor="background1" w:themeShade="A6"/>
        <w:kern w:val="24"/>
        <w:sz w:val="32"/>
        <w:szCs w:val="32"/>
      </w:rPr>
    </w:pPr>
    <w:r w:rsidRPr="007639BA">
      <w:rPr>
        <w:rFonts w:eastAsiaTheme="minorEastAsia"/>
        <w:b/>
        <w:color w:val="A6A6A6" w:themeColor="background1" w:themeShade="A6"/>
        <w:kern w:val="24"/>
        <w:sz w:val="32"/>
        <w:szCs w:val="32"/>
      </w:rPr>
      <w:t>INTERNATIONAL LANGUAGE ASSESSMENT CENTRE</w:t>
    </w:r>
  </w:p>
  <w:p w:rsidR="000019EF" w:rsidRPr="00DC7D59" w:rsidRDefault="000019EF" w:rsidP="00462031">
    <w:pPr>
      <w:pStyle w:val="a9"/>
      <w:rPr>
        <w:color w:val="A6A6A6" w:themeColor="background1" w:themeShade="A6"/>
        <w:sz w:val="32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9BA" w:rsidRDefault="007639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9EF" w:rsidRDefault="000019EF" w:rsidP="000019EF">
      <w:pPr>
        <w:spacing w:after="0" w:line="240" w:lineRule="auto"/>
      </w:pPr>
      <w:r>
        <w:separator/>
      </w:r>
    </w:p>
  </w:footnote>
  <w:footnote w:type="continuationSeparator" w:id="0">
    <w:p w:rsidR="000019EF" w:rsidRDefault="000019EF" w:rsidP="00001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9BA" w:rsidRDefault="007639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9BA" w:rsidRDefault="007639B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9BA" w:rsidRDefault="007639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F774B"/>
    <w:multiLevelType w:val="hybridMultilevel"/>
    <w:tmpl w:val="84F2A67E"/>
    <w:lvl w:ilvl="0" w:tplc="BBFC31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5EF1D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1689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2C7B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E33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2089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ACE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D075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AAF6A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803236"/>
    <w:multiLevelType w:val="hybridMultilevel"/>
    <w:tmpl w:val="619AE8A4"/>
    <w:lvl w:ilvl="0" w:tplc="A8401D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E0EFF"/>
    <w:multiLevelType w:val="hybridMultilevel"/>
    <w:tmpl w:val="4D7C26FA"/>
    <w:lvl w:ilvl="0" w:tplc="366AEC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F074C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42D7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E604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5CC9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729F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010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769F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D87B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736139"/>
    <w:multiLevelType w:val="hybridMultilevel"/>
    <w:tmpl w:val="1902C858"/>
    <w:lvl w:ilvl="0" w:tplc="5F584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A9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2EE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81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A43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1C8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A2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00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188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8583D97"/>
    <w:multiLevelType w:val="hybridMultilevel"/>
    <w:tmpl w:val="C2FE2DD2"/>
    <w:lvl w:ilvl="0" w:tplc="366AEC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81"/>
    <w:rsid w:val="000019EF"/>
    <w:rsid w:val="000228C0"/>
    <w:rsid w:val="0006602A"/>
    <w:rsid w:val="00067196"/>
    <w:rsid w:val="000D0D13"/>
    <w:rsid w:val="000D3727"/>
    <w:rsid w:val="00104B59"/>
    <w:rsid w:val="00114386"/>
    <w:rsid w:val="00122A6E"/>
    <w:rsid w:val="00122BBA"/>
    <w:rsid w:val="00122FB6"/>
    <w:rsid w:val="00124EFD"/>
    <w:rsid w:val="0018647B"/>
    <w:rsid w:val="001F2057"/>
    <w:rsid w:val="00200140"/>
    <w:rsid w:val="0020489D"/>
    <w:rsid w:val="002669E7"/>
    <w:rsid w:val="00275A5E"/>
    <w:rsid w:val="002A3894"/>
    <w:rsid w:val="002A607A"/>
    <w:rsid w:val="00317384"/>
    <w:rsid w:val="00337061"/>
    <w:rsid w:val="00337066"/>
    <w:rsid w:val="00357C19"/>
    <w:rsid w:val="003602E1"/>
    <w:rsid w:val="00390200"/>
    <w:rsid w:val="00396CFD"/>
    <w:rsid w:val="003A79A6"/>
    <w:rsid w:val="00462031"/>
    <w:rsid w:val="00474128"/>
    <w:rsid w:val="00483CA6"/>
    <w:rsid w:val="00491011"/>
    <w:rsid w:val="00492CC4"/>
    <w:rsid w:val="004F29A3"/>
    <w:rsid w:val="00530813"/>
    <w:rsid w:val="005351F0"/>
    <w:rsid w:val="005353EB"/>
    <w:rsid w:val="005865B8"/>
    <w:rsid w:val="005B3AA0"/>
    <w:rsid w:val="005C5DB7"/>
    <w:rsid w:val="005F60A2"/>
    <w:rsid w:val="00605232"/>
    <w:rsid w:val="006266B9"/>
    <w:rsid w:val="00630027"/>
    <w:rsid w:val="00635031"/>
    <w:rsid w:val="00674A49"/>
    <w:rsid w:val="006A2FBB"/>
    <w:rsid w:val="006F4DEC"/>
    <w:rsid w:val="00702988"/>
    <w:rsid w:val="00735C74"/>
    <w:rsid w:val="007639BA"/>
    <w:rsid w:val="0079444E"/>
    <w:rsid w:val="007B0516"/>
    <w:rsid w:val="007C510A"/>
    <w:rsid w:val="007F6D75"/>
    <w:rsid w:val="007F7308"/>
    <w:rsid w:val="0080366E"/>
    <w:rsid w:val="008250DD"/>
    <w:rsid w:val="00833E92"/>
    <w:rsid w:val="00854681"/>
    <w:rsid w:val="00891D5B"/>
    <w:rsid w:val="008A2E65"/>
    <w:rsid w:val="008A3915"/>
    <w:rsid w:val="008F0A0A"/>
    <w:rsid w:val="00915A71"/>
    <w:rsid w:val="00947245"/>
    <w:rsid w:val="009902B2"/>
    <w:rsid w:val="009A0198"/>
    <w:rsid w:val="009F0F93"/>
    <w:rsid w:val="00A3293F"/>
    <w:rsid w:val="00A333D0"/>
    <w:rsid w:val="00A3527C"/>
    <w:rsid w:val="00A420BE"/>
    <w:rsid w:val="00A56BFC"/>
    <w:rsid w:val="00AC2249"/>
    <w:rsid w:val="00B16225"/>
    <w:rsid w:val="00B40A46"/>
    <w:rsid w:val="00B93EF1"/>
    <w:rsid w:val="00BE6309"/>
    <w:rsid w:val="00C0683E"/>
    <w:rsid w:val="00C20D4B"/>
    <w:rsid w:val="00C821E2"/>
    <w:rsid w:val="00D07570"/>
    <w:rsid w:val="00D313A2"/>
    <w:rsid w:val="00D66669"/>
    <w:rsid w:val="00D7558A"/>
    <w:rsid w:val="00D77739"/>
    <w:rsid w:val="00D81255"/>
    <w:rsid w:val="00D93C08"/>
    <w:rsid w:val="00DB6EA2"/>
    <w:rsid w:val="00DC0701"/>
    <w:rsid w:val="00DC7D59"/>
    <w:rsid w:val="00DD1608"/>
    <w:rsid w:val="00DF727E"/>
    <w:rsid w:val="00E37880"/>
    <w:rsid w:val="00F12D9F"/>
    <w:rsid w:val="00F21881"/>
    <w:rsid w:val="00F23ACA"/>
    <w:rsid w:val="00F32077"/>
    <w:rsid w:val="00FB1F5F"/>
    <w:rsid w:val="00FB6C95"/>
    <w:rsid w:val="00F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8F1E0353-0B1C-4AB0-84D7-862879AD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602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1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9E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019E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19EF"/>
  </w:style>
  <w:style w:type="paragraph" w:styleId="a9">
    <w:name w:val="footer"/>
    <w:basedOn w:val="a"/>
    <w:link w:val="aa"/>
    <w:uiPriority w:val="99"/>
    <w:unhideWhenUsed/>
    <w:rsid w:val="000019E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1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1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5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1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BB9BF-AE18-417D-A9BD-41BA5741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Tymofieva Anna</dc:creator>
  <cp:keywords/>
  <dc:description/>
  <cp:lastModifiedBy>Yuliia Karpenko</cp:lastModifiedBy>
  <cp:revision>95</cp:revision>
  <cp:lastPrinted>2017-11-21T11:35:00Z</cp:lastPrinted>
  <dcterms:created xsi:type="dcterms:W3CDTF">2017-11-19T20:42:00Z</dcterms:created>
  <dcterms:modified xsi:type="dcterms:W3CDTF">2021-07-29T08:29:00Z</dcterms:modified>
</cp:coreProperties>
</file>